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946"/>
        <w:gridCol w:w="7229"/>
      </w:tblGrid>
      <w:tr w:rsidR="007426C1" w:rsidRPr="007426C1" w:rsidTr="00016446">
        <w:trPr>
          <w:trHeight w:val="807"/>
        </w:trPr>
        <w:tc>
          <w:tcPr>
            <w:tcW w:w="14992" w:type="dxa"/>
            <w:gridSpan w:val="3"/>
          </w:tcPr>
          <w:p w:rsidR="007426C1" w:rsidRPr="007426C1" w:rsidRDefault="007426C1" w:rsidP="0074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7426C1" w:rsidRPr="007426C1" w:rsidRDefault="007426C1" w:rsidP="0074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Паспорт инвестиционного проекта </w:t>
            </w:r>
          </w:p>
          <w:p w:rsidR="007426C1" w:rsidRPr="007426C1" w:rsidRDefault="007426C1" w:rsidP="0074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Установка пункта коммерческого учета 10 </w:t>
            </w:r>
            <w:proofErr w:type="spellStart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spellEnd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426C1" w:rsidRPr="007426C1" w:rsidRDefault="007426C1" w:rsidP="0074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(СНТ "Электроника", Всеволожский район, п. Верхние </w:t>
            </w:r>
            <w:proofErr w:type="spellStart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Осельки</w:t>
            </w:r>
            <w:proofErr w:type="spellEnd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ст. Пери)</w:t>
            </w:r>
          </w:p>
          <w:p w:rsidR="007426C1" w:rsidRPr="007426C1" w:rsidRDefault="007426C1" w:rsidP="0074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26C1" w:rsidRPr="007426C1" w:rsidRDefault="00625BE9" w:rsidP="0074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426C1"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2016 г.</w:t>
            </w:r>
          </w:p>
          <w:p w:rsidR="007426C1" w:rsidRPr="007426C1" w:rsidRDefault="007426C1" w:rsidP="0074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426C1" w:rsidRPr="007426C1" w:rsidTr="00016446">
        <w:tc>
          <w:tcPr>
            <w:tcW w:w="817" w:type="dxa"/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Идентификатор инвестиционного проекта</w:t>
            </w:r>
          </w:p>
        </w:tc>
        <w:tc>
          <w:tcPr>
            <w:tcW w:w="7229" w:type="dxa"/>
          </w:tcPr>
          <w:p w:rsidR="007426C1" w:rsidRPr="00625BE9" w:rsidRDefault="00625BE9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F_00001</w:t>
            </w:r>
          </w:p>
        </w:tc>
      </w:tr>
      <w:tr w:rsidR="007426C1" w:rsidRPr="007426C1" w:rsidTr="00016446">
        <w:tc>
          <w:tcPr>
            <w:tcW w:w="817" w:type="dxa"/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цели, задачи, этапы, сроки и конкретные результаты реализации инвестиционного проекта</w:t>
            </w:r>
          </w:p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Цели: </w:t>
            </w:r>
          </w:p>
          <w:p w:rsidR="007426C1" w:rsidRPr="007426C1" w:rsidRDefault="007426C1" w:rsidP="007426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затрат на покупку электроэнергии для компенсации технологического расхода (потерь) электроэнергии.</w:t>
            </w:r>
          </w:p>
          <w:p w:rsidR="007426C1" w:rsidRPr="007426C1" w:rsidRDefault="007426C1" w:rsidP="007426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услуг по передаче электрической энергии (мощности) по приборам учета</w:t>
            </w:r>
          </w:p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Задачи: </w:t>
            </w:r>
          </w:p>
          <w:p w:rsidR="007426C1" w:rsidRPr="007426C1" w:rsidRDefault="007426C1" w:rsidP="007426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учетов пункта коммерческого учета 10 </w:t>
            </w:r>
            <w:proofErr w:type="spellStart"/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границе балансовой принадлежности со смежной сетевой организацией – 1 </w:t>
            </w:r>
            <w:proofErr w:type="spellStart"/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bookmarkStart w:id="0" w:name="_GoBack"/>
            <w:bookmarkEnd w:id="0"/>
            <w:proofErr w:type="spellEnd"/>
          </w:p>
          <w:p w:rsidR="007426C1" w:rsidRPr="007426C1" w:rsidRDefault="007426C1" w:rsidP="007426C1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426C1" w:rsidRPr="007426C1" w:rsidRDefault="007426C1" w:rsidP="007426C1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Этапы:</w:t>
            </w: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рассматриваемого проекта осуществляется в один этап</w:t>
            </w:r>
          </w:p>
          <w:p w:rsidR="007426C1" w:rsidRPr="007426C1" w:rsidRDefault="007426C1" w:rsidP="007426C1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426C1" w:rsidRPr="007426C1" w:rsidRDefault="007426C1" w:rsidP="007426C1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Сроки:</w:t>
            </w: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реализации проекта – 2016 г.</w:t>
            </w:r>
          </w:p>
          <w:p w:rsidR="007426C1" w:rsidRPr="007426C1" w:rsidRDefault="007426C1" w:rsidP="007426C1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426C1" w:rsidRPr="007426C1" w:rsidRDefault="007426C1" w:rsidP="007426C1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Результаты: </w:t>
            </w:r>
          </w:p>
          <w:p w:rsidR="007426C1" w:rsidRPr="007426C1" w:rsidRDefault="007426C1" w:rsidP="007426C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 потребления электрической энергии в недоступной для потребителей точке.</w:t>
            </w:r>
          </w:p>
          <w:p w:rsidR="007426C1" w:rsidRPr="007426C1" w:rsidRDefault="007426C1" w:rsidP="007426C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Сокращение коммерческих потерь.</w:t>
            </w:r>
          </w:p>
        </w:tc>
      </w:tr>
      <w:tr w:rsidR="007426C1" w:rsidRPr="007426C1" w:rsidTr="00016446">
        <w:tc>
          <w:tcPr>
            <w:tcW w:w="817" w:type="dxa"/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инвестиционного проекта</w:t>
            </w:r>
          </w:p>
        </w:tc>
        <w:tc>
          <w:tcPr>
            <w:tcW w:w="7229" w:type="dxa"/>
          </w:tcPr>
          <w:p w:rsidR="007426C1" w:rsidRPr="007426C1" w:rsidRDefault="007426C1" w:rsidP="007426C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фактического процента технологического расхода электрической энергии в сетях на 0,02%</w:t>
            </w:r>
          </w:p>
          <w:p w:rsidR="007426C1" w:rsidRPr="007426C1" w:rsidRDefault="007426C1" w:rsidP="007426C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услуг по передаче электрической энергии (мощности) по приборам учета до 23 %</w:t>
            </w:r>
          </w:p>
        </w:tc>
      </w:tr>
      <w:tr w:rsidR="007426C1" w:rsidRPr="007426C1" w:rsidTr="00016446">
        <w:tc>
          <w:tcPr>
            <w:tcW w:w="817" w:type="dxa"/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946" w:type="dxa"/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влияния инвестиционного проекта на достижение плановых значений количественных показателей реализации инвестиционной программы</w:t>
            </w:r>
          </w:p>
        </w:tc>
        <w:tc>
          <w:tcPr>
            <w:tcW w:w="7229" w:type="dxa"/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рассчитывается (до утверждения Министерством энергетики РФ методических указаний по расчету количественных показателей инвестиционных программ в соответствии с Постановлением Правительства РФ от 16.02.2015 № 132)</w:t>
            </w:r>
          </w:p>
        </w:tc>
      </w:tr>
      <w:tr w:rsidR="007426C1" w:rsidRPr="007426C1" w:rsidTr="00016446">
        <w:tc>
          <w:tcPr>
            <w:tcW w:w="817" w:type="dxa"/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Графики реализации инвестиционных проектов по строительству (реконструкции, модернизации и демонтажу) объектов электроэнергетики, включая их наименования, планируемые сроки и объемы выполнения контрольных этапов реализации инвестиционных проектов, объемы финансирования и освоения капитальных вложений, в том числе с распределением на основные этапы работ, а также ввода основных средств с указанием отчетных данных за предыдущий и текущий годы для уже реализуемых проектов.</w:t>
            </w:r>
          </w:p>
        </w:tc>
        <w:tc>
          <w:tcPr>
            <w:tcW w:w="7229" w:type="dxa"/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</w:t>
            </w:r>
          </w:p>
        </w:tc>
      </w:tr>
      <w:tr w:rsidR="007426C1" w:rsidRPr="007426C1" w:rsidTr="00016446">
        <w:tc>
          <w:tcPr>
            <w:tcW w:w="817" w:type="dxa"/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Отчетная информация о ходе реализации инвестиционного проекта (в отношении реализуемых инвестиционных проектов), в том числе результаты закупок товаров, работ и услуг, выполненных для целей реализации инвестиционного проекта</w:t>
            </w:r>
          </w:p>
        </w:tc>
        <w:tc>
          <w:tcPr>
            <w:tcW w:w="7229" w:type="dxa"/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предпроектного</w:t>
            </w:r>
            <w:proofErr w:type="spellEnd"/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проектного, организационного этапов</w:t>
            </w:r>
          </w:p>
        </w:tc>
      </w:tr>
      <w:tr w:rsidR="007426C1" w:rsidRPr="007426C1" w:rsidTr="00016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 наименовании, месте нахождения, максимальной мощности и ее распределении по каждой точке присоединения к объектам электросетевого хозяйства </w:t>
            </w:r>
            <w:proofErr w:type="spellStart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устройств потребителей,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сетям, содержащими являющиеся неотъемлемой частью технические условия, в которых в составе перечня мероприятий по технологическому присоединению определены мероприятия, предусмотренные инвестиционным проектом</w:t>
            </w:r>
          </w:p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рассматриваемые данным инвестиционным проектом, договорами об осуществлении технологического присоединения не предусмотрены</w:t>
            </w:r>
          </w:p>
        </w:tc>
      </w:tr>
      <w:tr w:rsidR="007426C1" w:rsidRPr="007426C1" w:rsidTr="00016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определенных договорами об осуществлении технологического присоединения к электрическим сетям обязательствах сетевой организации на выполнение мероприятий, предусмотренных инвестиционным проектом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рассматриваемые данным инвестиционным проектом, договорами об осуществлении технологического присоединения не предусмотрены</w:t>
            </w:r>
          </w:p>
        </w:tc>
      </w:tr>
      <w:tr w:rsidR="007426C1" w:rsidRPr="007426C1" w:rsidTr="00016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Проектные показатели планируемой нагрузки трансформаторных и иных подстанций, строительство (реконструкцию, модернизацию) которых планируется осуществить в рамках реализации инвестиционной программы (проекта инвестиционной программы)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Рамками рассматриваемого инвестиционного проекта не предусматривается изменение нагрузки трансформаторных и иных подстанций.</w:t>
            </w:r>
          </w:p>
        </w:tc>
      </w:tr>
      <w:tr w:rsidR="007426C1" w:rsidRPr="007426C1" w:rsidTr="00016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степени загрузки вводимых после строительства объектов электросетевого хозяйства, определяемой в соответствии с методическими указаниями, утверждаемыми Министерством энергетики Российской Федерации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Рамками рассматриваемого инвестиционного проекта не предусматривается строительство новых объектов</w:t>
            </w: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электросетевого хозяйства.</w:t>
            </w:r>
          </w:p>
        </w:tc>
      </w:tr>
      <w:tr w:rsidR="007426C1" w:rsidRPr="007426C1" w:rsidTr="00016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результатах контрольных замеров электрических нагрузок оборудования объектов электросетевого хозяйства, реконструкция (модернизация, техническое перевооружение) которых предусматривается инвестиционным проектом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результатах контрольных замеров электрических нагрузок не требуется, т.к. реализация указанного проекта не связана с изменением электрических нагрузок</w:t>
            </w:r>
          </w:p>
        </w:tc>
      </w:tr>
      <w:tr w:rsidR="007426C1" w:rsidRPr="007426C1" w:rsidTr="00016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 максимальной мощности </w:t>
            </w:r>
            <w:proofErr w:type="spellStart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устройств потребителей, присоединенных к объектам электросетевого хозяйства, реконструкция (модернизация, техническое перевооружение) которых предусматривается инвестиционным проектом, определенной в соответствии с пунктом 13.1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</w:t>
            </w: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лицам, к электрическим сетям", и максимальной мощности </w:t>
            </w:r>
            <w:proofErr w:type="spellStart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устройств потребителей, планируемых к присоединению к объектам электросетевого хозяйства, строительство (реконструкция, модернизация и (или) техническое перевооружение) которых предусматривается инвестиционным проектом, в соответствии с договорами об осуществлении технологического присоединения к электрическим сетям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рассматриваемые данным инвестиционным проектом, договорами об осуществлении технологического присоединения не предусмотрены</w:t>
            </w:r>
          </w:p>
        </w:tc>
      </w:tr>
      <w:tr w:rsidR="007426C1" w:rsidRPr="007426C1" w:rsidTr="00016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объектах электроэнергетики, предусмотренных инвестиционным проектом, содержащаяся:</w:t>
            </w:r>
          </w:p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схеме и программе развития Единой энергетической системы России, утвержденных в порядке, установленном Правительством Российской Федерации, -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электропередачи, линий электропередачи и объектов электросетевого хозяйства, проектный номинальных класс напряжения которых составляет 220 </w:t>
            </w:r>
            <w:proofErr w:type="spellStart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spellEnd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выше, а также линий электропередачи 110 </w:t>
            </w:r>
            <w:proofErr w:type="spellStart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spellEnd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выше, обеспечивающих выдачу мощности существующих и планируемых к строительству объектов по производству электрической энергии, установленная генерирующая мощность которых превышает 25 МВт</w:t>
            </w:r>
          </w:p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схемах и программах развития электроэнергетики субъектов Российской Федерации, утвержденных в порядке, установленном Правительством Российской Федерации, -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хозяйства, проектный номинальный класс напряжения которых </w:t>
            </w: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составляет от 110 </w:t>
            </w:r>
            <w:proofErr w:type="spellStart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spellEnd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(включительно) до 220 </w:t>
            </w:r>
            <w:proofErr w:type="spellStart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spellEnd"/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или строительство линий электропередачи и объектов электросетевого хозяйства в технологически изолированных территориальных электроэнергетических системах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требуется.</w:t>
            </w:r>
          </w:p>
        </w:tc>
      </w:tr>
      <w:tr w:rsidR="007426C1" w:rsidRPr="007426C1" w:rsidTr="00016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планируемом (целевом)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(в том числе уровня напряжения и пропускной способности электрической сети), обусловленном параметрами работы объектов электроэнергетики, в результате реализации мероприятий в рамках инвестиционного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реализации мероприятий в рамках рассматриваемого инвестиционного проекта изменения параметров функционирования Единой энергетической системы России или технологически изолированных территориальных электроэнергетических систем не произойдет</w:t>
            </w:r>
          </w:p>
        </w:tc>
      </w:tr>
      <w:tr w:rsidR="007426C1" w:rsidRPr="007426C1" w:rsidTr="000164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Карта-схема с отображением планируемого местоположения объектов электроэнергетики, строительство (реконструкция, модернизация, техническое перевооружение и (или) демонтаж) которых предусматривается инвестиционным проектом, а также смежных объектов электроэнергетики, которые существуют или строительство которых запланировано. Карта-схема с отображением планируемого местоположения объектов федерального значения, объектов регионального значения, объектов местного значения, строительство (реконструкция, модернизация, техническое перевооружение и (или) демонтаж) которых предусматривается инвестиционным проектом, должна соответствовать требованиям, предъявляемым законодательством о градостроительной деятельности к картам планируемого размещения объектов федерального значения, объектов регионального значения и объектов местного значения соответствующих схем территориального планирования. Информационное наполнение карты-схемы должно отвечать требованиям нормативных документов, предъявляемым к картографическим материалам. Карта-схема формируется на базе слоев цифровой картографической основы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C1" w:rsidRPr="007426C1" w:rsidRDefault="007426C1" w:rsidP="0074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</w:tbl>
    <w:p w:rsidR="00AF43FF" w:rsidRDefault="00AF43FF"/>
    <w:sectPr w:rsidR="00AF43FF" w:rsidSect="00D5570F">
      <w:headerReference w:type="default" r:id="rId7"/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85EDD">
      <w:pPr>
        <w:spacing w:after="0" w:line="240" w:lineRule="auto"/>
      </w:pPr>
      <w:r>
        <w:separator/>
      </w:r>
    </w:p>
  </w:endnote>
  <w:endnote w:type="continuationSeparator" w:id="0">
    <w:p w:rsidR="00000000" w:rsidRDefault="0088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85EDD">
      <w:pPr>
        <w:spacing w:after="0" w:line="240" w:lineRule="auto"/>
      </w:pPr>
      <w:r>
        <w:separator/>
      </w:r>
    </w:p>
  </w:footnote>
  <w:footnote w:type="continuationSeparator" w:id="0">
    <w:p w:rsidR="00000000" w:rsidRDefault="0088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BB" w:rsidRDefault="00885E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D28D0"/>
    <w:multiLevelType w:val="hybridMultilevel"/>
    <w:tmpl w:val="A080B592"/>
    <w:lvl w:ilvl="0" w:tplc="34F8564C">
      <w:start w:val="1"/>
      <w:numFmt w:val="decimal"/>
      <w:lvlText w:val="%1."/>
      <w:lvlJc w:val="left"/>
      <w:pPr>
        <w:ind w:left="78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63E1EE0"/>
    <w:multiLevelType w:val="hybridMultilevel"/>
    <w:tmpl w:val="FD44B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33C64"/>
    <w:multiLevelType w:val="hybridMultilevel"/>
    <w:tmpl w:val="AE12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82D2B"/>
    <w:multiLevelType w:val="hybridMultilevel"/>
    <w:tmpl w:val="A900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D7"/>
    <w:rsid w:val="002841D7"/>
    <w:rsid w:val="00625BE9"/>
    <w:rsid w:val="007426C1"/>
    <w:rsid w:val="00885EDD"/>
    <w:rsid w:val="00A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3DFFB-D7EB-40F1-B4A4-2576E4F2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42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zM8FViYz+djh9DznX94r1gJq1pJ82vuXC64DwtkgkAU=</DigestValue>
    </Reference>
    <Reference Type="http://www.w3.org/2000/09/xmldsig#Object" URI="#idOfficeObject">
      <DigestMethod Algorithm="urn:ietf:params:xml:ns:cpxmlsec:algorithms:gostr3411"/>
      <DigestValue>O/MHrpMOIWArcTix2M/Dzf/hVt4XxsVPs6aEwGXlk8A=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or8vcGu8gh1ppZ3EZZv+cAS8Auch5F16P8mMaWB77eU=</DigestValue>
    </Reference>
  </SignedInfo>
  <SignatureValue>RG2A4gQrJb2u2YA1Hf9MSBWhS9XSRKZHyhJlDD16pMaGcpPRWEwM36GzDfgVDrYv
Lesx+fNSfF4KYr6z1xVwkA==</SignatureValue>
  <KeyInfo>
    <X509Data>
      <X509Certificate>MIIKlTCCCkSgAwIBAgIKKaqLTwADAAFnujAIBgYqhQMCAgMwggFrMRgwFgYFKoUD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0YDQvsK7IChRdWFsaWZpZWQpMB4XDTE2MDIxNzE0MjAwMFoXDTE3MDIxNzE0MjEw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+yrl5LdkYJODpl73MwKYxgrYWrM=</DigestValue>
      </Reference>
      <Reference URI="/word/endnotes.xml?ContentType=application/vnd.openxmlformats-officedocument.wordprocessingml.endnotes+xml">
        <DigestMethod Algorithm="http://www.w3.org/2000/09/xmldsig#sha1"/>
        <DigestValue>HkMJuEtLhP1Ysh5QF7iMuEdpEgI=</DigestValue>
      </Reference>
      <Reference URI="/word/fontTable.xml?ContentType=application/vnd.openxmlformats-officedocument.wordprocessingml.fontTable+xml">
        <DigestMethod Algorithm="http://www.w3.org/2000/09/xmldsig#sha1"/>
        <DigestValue>coA+OtmTF4uKJf+MzuA8xvDKBAU=</DigestValue>
      </Reference>
      <Reference URI="/word/footnotes.xml?ContentType=application/vnd.openxmlformats-officedocument.wordprocessingml.footnotes+xml">
        <DigestMethod Algorithm="http://www.w3.org/2000/09/xmldsig#sha1"/>
        <DigestValue>gudAWCuDvSElNsInDZMqv9G12X4=</DigestValue>
      </Reference>
      <Reference URI="/word/header1.xml?ContentType=application/vnd.openxmlformats-officedocument.wordprocessingml.header+xml">
        <DigestMethod Algorithm="http://www.w3.org/2000/09/xmldsig#sha1"/>
        <DigestValue>4Kl8u9jl5G24kiCP3aHx4YIp1tE=</DigestValue>
      </Reference>
      <Reference URI="/word/numbering.xml?ContentType=application/vnd.openxmlformats-officedocument.wordprocessingml.numbering+xml">
        <DigestMethod Algorithm="http://www.w3.org/2000/09/xmldsig#sha1"/>
        <DigestValue>vZQk9iMUDYRI5XMT/olf5MYXF0I=</DigestValue>
      </Reference>
      <Reference URI="/word/settings.xml?ContentType=application/vnd.openxmlformats-officedocument.wordprocessingml.settings+xml">
        <DigestMethod Algorithm="http://www.w3.org/2000/09/xmldsig#sha1"/>
        <DigestValue>o3ZZYdg1QpMhIp9JKX2klpfdHLA=</DigestValue>
      </Reference>
      <Reference URI="/word/styles.xml?ContentType=application/vnd.openxmlformats-officedocument.wordprocessingml.styles+xml">
        <DigestMethod Algorithm="http://www.w3.org/2000/09/xmldsig#sha1"/>
        <DigestValue>N4sSxYSk9tGOMIx7rqA0d51g6Og=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2016-08-04T13:17:06Z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2016-08-04T13:17:06Z</xd:SigningTime>
          <xd:SigningCertificate>
            <xd:Cert>
              <xd:CertDigest>
                <DigestMethod Algorithm="http://www.w3.org/2000/09/xmldsig#sha1"/>
                <DigestValue>n7Fi+6bOOQfRs2RuOeHiZGDNJxU=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ИНН=006673240328, ОГРН=1116673008539</X509IssuerName>
                <X509SerialNumber>196763010532293394655162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2016-05-16T07:52:00Z</dcterms:created>
  <dcterms:modified xsi:type="dcterms:W3CDTF">2016-08-04T10:46:00Z</dcterms:modified>
</cp:coreProperties>
</file>